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D44BA" w14:textId="77777777" w:rsidR="00E72664" w:rsidRDefault="002A6693">
      <w:pPr>
        <w:spacing w:after="240" w:line="300" w:lineRule="auto"/>
        <w:rPr>
          <w:rFonts w:ascii="Calibri Light" w:eastAsia="Calibri Light" w:hAnsi="Calibri Light" w:cs="Calibri Light"/>
          <w:b/>
          <w:sz w:val="16"/>
        </w:rPr>
      </w:pPr>
      <w:r>
        <w:rPr>
          <w:rFonts w:ascii="Calibri Light" w:eastAsia="Calibri Light" w:hAnsi="Calibri Light" w:cs="Calibri Light"/>
          <w:b/>
          <w:sz w:val="16"/>
        </w:rPr>
        <w:t xml:space="preserve">                                                                                 </w:t>
      </w:r>
    </w:p>
    <w:p w14:paraId="39526132" w14:textId="77777777" w:rsidR="00E72664" w:rsidRDefault="002A6693">
      <w:pPr>
        <w:spacing w:after="240"/>
        <w:rPr>
          <w:rFonts w:ascii="Calibri Light" w:eastAsia="Calibri Light" w:hAnsi="Calibri Light" w:cs="Calibri Light"/>
          <w:b/>
          <w:sz w:val="16"/>
        </w:rPr>
      </w:pPr>
      <w:r>
        <w:rPr>
          <w:noProof/>
        </w:rPr>
        <w:object w:dxaOrig="10528" w:dyaOrig="5122" w14:anchorId="068D054A">
          <v:rect id="rectole0000000000" o:spid="_x0000_i1027" alt="" style="width:525.85pt;height:256.1pt;mso-width-percent:0;mso-height-percent:0;mso-width-percent:0;mso-height-percent:0" o:ole="" o:preferrelative="t" stroked="f">
            <v:imagedata r:id="rId5" o:title=""/>
          </v:rect>
          <o:OLEObject Type="Embed" ProgID="StaticMetafile" ShapeID="rectole0000000000" DrawAspect="Content" ObjectID="_1684078629" r:id="rId6"/>
        </w:object>
      </w:r>
    </w:p>
    <w:p w14:paraId="28679BE6" w14:textId="77777777" w:rsidR="00E72664" w:rsidRDefault="00E72664">
      <w:pPr>
        <w:spacing w:after="240" w:line="300" w:lineRule="auto"/>
        <w:rPr>
          <w:rFonts w:ascii="Calibri Light" w:eastAsia="Calibri Light" w:hAnsi="Calibri Light" w:cs="Calibri Light"/>
          <w:b/>
          <w:sz w:val="16"/>
        </w:rPr>
      </w:pPr>
    </w:p>
    <w:p w14:paraId="29D48D24" w14:textId="77777777" w:rsidR="00E72664" w:rsidRDefault="002A6693">
      <w:pPr>
        <w:spacing w:after="240" w:line="300" w:lineRule="auto"/>
        <w:rPr>
          <w:rFonts w:ascii="Times New Roman" w:eastAsia="Times New Roman" w:hAnsi="Times New Roman" w:cs="Times New Roman"/>
        </w:rPr>
      </w:pPr>
      <w:r>
        <w:rPr>
          <w:rFonts w:ascii="Calibri Light" w:eastAsia="Calibri Light" w:hAnsi="Calibri Light" w:cs="Calibri Light"/>
          <w:b/>
          <w:sz w:val="16"/>
        </w:rPr>
        <w:t xml:space="preserve">                                                                                    </w:t>
      </w:r>
    </w:p>
    <w:p w14:paraId="5A375599" w14:textId="77777777" w:rsidR="00E72664" w:rsidRDefault="00E72664">
      <w:pPr>
        <w:spacing w:after="240" w:line="300" w:lineRule="auto"/>
        <w:rPr>
          <w:rFonts w:ascii="Times New Roman" w:eastAsia="Times New Roman" w:hAnsi="Times New Roman" w:cs="Times New Roman"/>
        </w:rPr>
      </w:pPr>
    </w:p>
    <w:p w14:paraId="079B57D1" w14:textId="77777777" w:rsidR="00E72664" w:rsidRDefault="00E72664">
      <w:pPr>
        <w:spacing w:line="300" w:lineRule="auto"/>
        <w:rPr>
          <w:rFonts w:ascii="Times New Roman" w:eastAsia="Times New Roman" w:hAnsi="Times New Roman" w:cs="Times New Roman"/>
        </w:rPr>
      </w:pPr>
    </w:p>
    <w:p w14:paraId="6D8498AE" w14:textId="77777777" w:rsidR="00E72664" w:rsidRDefault="002A6693">
      <w:pPr>
        <w:spacing w:line="300" w:lineRule="auto"/>
        <w:rPr>
          <w:rFonts w:ascii="Times New Roman" w:eastAsia="Times New Roman" w:hAnsi="Times New Roman" w:cs="Times New Roman"/>
        </w:rPr>
      </w:pPr>
      <w:r>
        <w:rPr>
          <w:rFonts w:ascii="Times New Roman" w:eastAsia="Times New Roman" w:hAnsi="Times New Roman" w:cs="Times New Roman"/>
        </w:rPr>
        <w:t>CEVA Logistics is very pleased to offer you employment</w:t>
      </w:r>
      <w:r>
        <w:rPr>
          <w:rFonts w:ascii="Times New Roman" w:eastAsia="Times New Roman" w:hAnsi="Times New Roman" w:cs="Times New Roman"/>
        </w:rPr>
        <w:t xml:space="preserve"> on the following terms:</w:t>
      </w:r>
    </w:p>
    <w:p w14:paraId="12E24E6A" w14:textId="77777777" w:rsidR="00E72664" w:rsidRDefault="00E72664">
      <w:pPr>
        <w:spacing w:line="300" w:lineRule="auto"/>
        <w:rPr>
          <w:rFonts w:ascii="Times New Roman" w:eastAsia="Times New Roman" w:hAnsi="Times New Roman" w:cs="Times New Roman"/>
          <w:u w:val="single"/>
        </w:rPr>
      </w:pPr>
    </w:p>
    <w:p w14:paraId="0EE6EE16" w14:textId="77777777" w:rsidR="00E72664" w:rsidRDefault="002A6693">
      <w:pPr>
        <w:spacing w:line="300" w:lineRule="auto"/>
        <w:rPr>
          <w:rFonts w:ascii="Times New Roman" w:eastAsia="Times New Roman" w:hAnsi="Times New Roman" w:cs="Times New Roman"/>
        </w:rPr>
      </w:pPr>
      <w:r>
        <w:rPr>
          <w:rFonts w:ascii="Times New Roman" w:eastAsia="Times New Roman" w:hAnsi="Times New Roman" w:cs="Times New Roman"/>
          <w:u w:val="single"/>
        </w:rPr>
        <w:t>POSITION:</w:t>
      </w:r>
      <w:r>
        <w:rPr>
          <w:rFonts w:ascii="Times New Roman" w:eastAsia="Times New Roman" w:hAnsi="Times New Roman" w:cs="Times New Roman"/>
        </w:rPr>
        <w:t xml:space="preserve"> Your initial entitlement will be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Administrative </w:t>
      </w:r>
      <w:proofErr w:type="spellStart"/>
      <w:r>
        <w:rPr>
          <w:rFonts w:ascii="Times New Roman" w:eastAsia="Times New Roman" w:hAnsi="Times New Roman" w:cs="Times New Roman"/>
        </w:rPr>
        <w:t>Assistantand</w:t>
      </w:r>
      <w:proofErr w:type="spellEnd"/>
      <w:r>
        <w:rPr>
          <w:rFonts w:ascii="Times New Roman" w:eastAsia="Times New Roman" w:hAnsi="Times New Roman" w:cs="Times New Roman"/>
        </w:rPr>
        <w:t xml:space="preserve"> you are reporting to Mr. Richard </w:t>
      </w:r>
      <w:proofErr w:type="spellStart"/>
      <w:r>
        <w:rPr>
          <w:rFonts w:ascii="Times New Roman" w:eastAsia="Times New Roman" w:hAnsi="Times New Roman" w:cs="Times New Roman"/>
        </w:rPr>
        <w:t>Lukesh</w:t>
      </w:r>
      <w:proofErr w:type="spellEnd"/>
      <w:r>
        <w:rPr>
          <w:rFonts w:ascii="Times New Roman" w:eastAsia="Times New Roman" w:hAnsi="Times New Roman" w:cs="Times New Roman"/>
        </w:rPr>
        <w:t>, This is a Full-time position. While you render services to the company, you can still be engaged in any other employ</w:t>
      </w:r>
      <w:r>
        <w:rPr>
          <w:rFonts w:ascii="Times New Roman" w:eastAsia="Times New Roman" w:hAnsi="Times New Roman" w:cs="Times New Roman"/>
        </w:rPr>
        <w:t>ment, consulting, or other business activity (part-time) that wouldn’t create any conflict of interest with the company. By signing this letter of agreement, you confirm to the company that you have no contractual commitments or other legal obligations tha</w:t>
      </w:r>
      <w:r>
        <w:rPr>
          <w:rFonts w:ascii="Times New Roman" w:eastAsia="Times New Roman" w:hAnsi="Times New Roman" w:cs="Times New Roman"/>
        </w:rPr>
        <w:t xml:space="preserve">t would prohibit you from performing your duties for the company. </w:t>
      </w:r>
    </w:p>
    <w:p w14:paraId="4C487099" w14:textId="77777777" w:rsidR="00E72664" w:rsidRDefault="00E72664">
      <w:pPr>
        <w:spacing w:line="300" w:lineRule="auto"/>
        <w:rPr>
          <w:rFonts w:ascii="Times New Roman" w:eastAsia="Times New Roman" w:hAnsi="Times New Roman" w:cs="Times New Roman"/>
        </w:rPr>
      </w:pPr>
    </w:p>
    <w:p w14:paraId="121476AD" w14:textId="77777777" w:rsidR="00E72664" w:rsidRDefault="002A6693">
      <w:pPr>
        <w:spacing w:line="300" w:lineRule="auto"/>
        <w:rPr>
          <w:rFonts w:ascii="Times New Roman" w:eastAsia="Times New Roman" w:hAnsi="Times New Roman" w:cs="Times New Roman"/>
        </w:rPr>
      </w:pPr>
      <w:r>
        <w:rPr>
          <w:rFonts w:ascii="Times New Roman" w:eastAsia="Times New Roman" w:hAnsi="Times New Roman" w:cs="Times New Roman"/>
          <w:u w:val="single"/>
        </w:rPr>
        <w:t>CASH COMPENSATION</w:t>
      </w:r>
      <w:r>
        <w:rPr>
          <w:rFonts w:ascii="Times New Roman" w:eastAsia="Times New Roman" w:hAnsi="Times New Roman" w:cs="Times New Roman"/>
        </w:rPr>
        <w:t>: The Company will pay you a starting salary at the rate of $25 per hour and $20.00 per hour during training via Direct Deposit, payable under the company’s standard payroll schedule. Training is done for 5 days and you are needed to work at least 40 hours</w:t>
      </w:r>
      <w:r>
        <w:rPr>
          <w:rFonts w:ascii="Times New Roman" w:eastAsia="Times New Roman" w:hAnsi="Times New Roman" w:cs="Times New Roman"/>
        </w:rPr>
        <w:t xml:space="preserve"> weekly, totaling $52,000 (Fifty -TWO THOUSAND DOLLARS) annually.</w:t>
      </w:r>
    </w:p>
    <w:p w14:paraId="36197D33" w14:textId="77777777" w:rsidR="00E72664" w:rsidRDefault="00E72664">
      <w:pPr>
        <w:spacing w:line="300" w:lineRule="auto"/>
        <w:rPr>
          <w:rFonts w:ascii="Times New Roman" w:eastAsia="Times New Roman" w:hAnsi="Times New Roman" w:cs="Times New Roman"/>
        </w:rPr>
      </w:pPr>
    </w:p>
    <w:p w14:paraId="0AE4E9C5" w14:textId="77777777" w:rsidR="00E72664" w:rsidRDefault="00E72664">
      <w:pPr>
        <w:spacing w:line="300" w:lineRule="auto"/>
        <w:rPr>
          <w:rFonts w:ascii="Times New Roman" w:eastAsia="Times New Roman" w:hAnsi="Times New Roman" w:cs="Times New Roman"/>
        </w:rPr>
      </w:pPr>
    </w:p>
    <w:p w14:paraId="0AE8CEAF" w14:textId="77777777" w:rsidR="00E72664" w:rsidRDefault="002A6693">
      <w:pPr>
        <w:spacing w:line="300" w:lineRule="auto"/>
        <w:rPr>
          <w:rFonts w:ascii="Times New Roman" w:eastAsia="Times New Roman" w:hAnsi="Times New Roman" w:cs="Times New Roman"/>
        </w:rPr>
      </w:pPr>
      <w:r>
        <w:rPr>
          <w:rFonts w:ascii="Times New Roman" w:eastAsia="Times New Roman" w:hAnsi="Times New Roman" w:cs="Times New Roman"/>
          <w:u w:val="single"/>
        </w:rPr>
        <w:t>SALARY REVIEW</w:t>
      </w:r>
      <w:r>
        <w:rPr>
          <w:rFonts w:ascii="Times New Roman" w:eastAsia="Times New Roman" w:hAnsi="Times New Roman" w:cs="Times New Roman"/>
        </w:rPr>
        <w:t>: Your remuneration package will be reviewed annually on or about the anniversary of your employment or in accordance with workplace laws. Your salary will be reviewed after a</w:t>
      </w:r>
      <w:r>
        <w:rPr>
          <w:rFonts w:ascii="Times New Roman" w:eastAsia="Times New Roman" w:hAnsi="Times New Roman" w:cs="Times New Roman"/>
        </w:rPr>
        <w:t xml:space="preserve"> period of a month in which it will be increased by 18%.</w:t>
      </w:r>
    </w:p>
    <w:p w14:paraId="204DD82F" w14:textId="77777777" w:rsidR="00E72664" w:rsidRDefault="00E72664">
      <w:pPr>
        <w:spacing w:line="300" w:lineRule="auto"/>
        <w:rPr>
          <w:rFonts w:ascii="Times New Roman" w:eastAsia="Times New Roman" w:hAnsi="Times New Roman" w:cs="Times New Roman"/>
        </w:rPr>
      </w:pPr>
    </w:p>
    <w:p w14:paraId="656B36EC" w14:textId="77777777" w:rsidR="00E72664" w:rsidRDefault="002A6693">
      <w:pPr>
        <w:spacing w:line="300" w:lineRule="auto"/>
        <w:rPr>
          <w:rFonts w:ascii="Times New Roman" w:eastAsia="Times New Roman" w:hAnsi="Times New Roman" w:cs="Times New Roman"/>
        </w:rPr>
      </w:pPr>
      <w:r>
        <w:rPr>
          <w:rFonts w:ascii="Times New Roman" w:eastAsia="Times New Roman" w:hAnsi="Times New Roman" w:cs="Times New Roman"/>
          <w:u w:val="single"/>
        </w:rPr>
        <w:t>EMPLOYEE BENEFITS</w:t>
      </w:r>
      <w:r>
        <w:rPr>
          <w:rFonts w:ascii="Times New Roman" w:eastAsia="Times New Roman" w:hAnsi="Times New Roman" w:cs="Times New Roman"/>
        </w:rPr>
        <w:t>: As a regular employee of the company, you will be eligible to participate in several company-sponsored benefits, you will be entitled to paid vacation under the company’s vacation</w:t>
      </w:r>
      <w:r>
        <w:rPr>
          <w:rFonts w:ascii="Times New Roman" w:eastAsia="Times New Roman" w:hAnsi="Times New Roman" w:cs="Times New Roman"/>
        </w:rPr>
        <w:t xml:space="preserve"> policy, as in effect from time to time. CEVA Logistics has significant experience in providing accounting and auditing services to established 401, 403 (b) pension, profit-sharing, health, and welfare plans. Benefits for eligible workers include Health, D</w:t>
      </w:r>
      <w:r>
        <w:rPr>
          <w:rFonts w:ascii="Times New Roman" w:eastAsia="Times New Roman" w:hAnsi="Times New Roman" w:cs="Times New Roman"/>
        </w:rPr>
        <w:t>ental, Life and AD&amp;D Insurance, Employee Wellness, and 401k plans. Paid time off and Holidays with Generous Company Discounts.</w:t>
      </w:r>
    </w:p>
    <w:p w14:paraId="5D26F03F" w14:textId="77777777" w:rsidR="00E72664" w:rsidRDefault="00E72664">
      <w:pPr>
        <w:spacing w:line="300" w:lineRule="auto"/>
        <w:rPr>
          <w:rFonts w:ascii="Times New Roman" w:eastAsia="Times New Roman" w:hAnsi="Times New Roman" w:cs="Times New Roman"/>
        </w:rPr>
      </w:pPr>
    </w:p>
    <w:p w14:paraId="39DB8C09" w14:textId="77777777" w:rsidR="00E72664" w:rsidRDefault="002A6693">
      <w:pPr>
        <w:spacing w:line="300" w:lineRule="auto"/>
        <w:rPr>
          <w:rFonts w:ascii="Times New Roman" w:eastAsia="Times New Roman" w:hAnsi="Times New Roman" w:cs="Times New Roman"/>
        </w:rPr>
      </w:pPr>
      <w:r>
        <w:rPr>
          <w:rFonts w:ascii="Times New Roman" w:eastAsia="Times New Roman" w:hAnsi="Times New Roman" w:cs="Times New Roman"/>
          <w:u w:val="single"/>
        </w:rPr>
        <w:t>EMPLOYMENT RELATIONSHIP</w:t>
      </w:r>
      <w:r>
        <w:rPr>
          <w:rFonts w:ascii="Times New Roman" w:eastAsia="Times New Roman" w:hAnsi="Times New Roman" w:cs="Times New Roman"/>
        </w:rPr>
        <w:t>: Employment with the company is for no specific period. Your employment with the company will be “at-wil</w:t>
      </w:r>
      <w:r>
        <w:rPr>
          <w:rFonts w:ascii="Times New Roman" w:eastAsia="Times New Roman" w:hAnsi="Times New Roman" w:cs="Times New Roman"/>
        </w:rPr>
        <w:t>l” meaning that either you or the company may terminate your employment at any time and for any reason, with or without cause. Any contrary representations that may have been made to you are superseded by this letter agreement. This is the full and complet</w:t>
      </w:r>
      <w:r>
        <w:rPr>
          <w:rFonts w:ascii="Times New Roman" w:eastAsia="Times New Roman" w:hAnsi="Times New Roman" w:cs="Times New Roman"/>
        </w:rPr>
        <w:t xml:space="preserve">e agreement between you and the company on this term. Although your job duties, title, compensation, and benefits as well as the company’s personnel policies and procedures, may change from time to time, the “at-will” nature of your employment may only be </w:t>
      </w:r>
      <w:r>
        <w:rPr>
          <w:rFonts w:ascii="Times New Roman" w:eastAsia="Times New Roman" w:hAnsi="Times New Roman" w:cs="Times New Roman"/>
        </w:rPr>
        <w:t>changed in an express written agreement signed by you and a duly authorized officer of the company (other than you).</w:t>
      </w:r>
    </w:p>
    <w:p w14:paraId="3698055E" w14:textId="77777777" w:rsidR="00E72664" w:rsidRDefault="00E72664">
      <w:pPr>
        <w:spacing w:line="300" w:lineRule="auto"/>
        <w:rPr>
          <w:rFonts w:ascii="Times New Roman" w:eastAsia="Times New Roman" w:hAnsi="Times New Roman" w:cs="Times New Roman"/>
        </w:rPr>
      </w:pPr>
    </w:p>
    <w:tbl>
      <w:tblPr>
        <w:tblW w:w="0" w:type="auto"/>
        <w:tblInd w:w="130" w:type="dxa"/>
        <w:tblCellMar>
          <w:left w:w="10" w:type="dxa"/>
          <w:right w:w="10" w:type="dxa"/>
        </w:tblCellMar>
        <w:tblLook w:val="04A0" w:firstRow="1" w:lastRow="0" w:firstColumn="1" w:lastColumn="0" w:noHBand="0" w:noVBand="1"/>
      </w:tblPr>
      <w:tblGrid>
        <w:gridCol w:w="5741"/>
        <w:gridCol w:w="2020"/>
      </w:tblGrid>
      <w:tr w:rsidR="00E72664" w14:paraId="4A46ACCA" w14:textId="77777777">
        <w:tblPrEx>
          <w:tblCellMar>
            <w:top w:w="0" w:type="dxa"/>
            <w:bottom w:w="0" w:type="dxa"/>
          </w:tblCellMar>
        </w:tblPrEx>
        <w:tc>
          <w:tcPr>
            <w:tcW w:w="5741" w:type="dxa"/>
            <w:tcBorders>
              <w:top w:val="single" w:sz="8" w:space="0" w:color="000000"/>
              <w:left w:val="single" w:sz="8" w:space="0" w:color="000000"/>
              <w:bottom w:val="single" w:sz="8" w:space="0" w:color="000000"/>
              <w:right w:val="single" w:sz="8" w:space="0" w:color="000000"/>
            </w:tcBorders>
            <w:shd w:val="clear" w:color="auto" w:fill="F3F3F3"/>
            <w:tcMar>
              <w:left w:w="0" w:type="dxa"/>
              <w:right w:w="0" w:type="dxa"/>
            </w:tcMar>
          </w:tcPr>
          <w:p w14:paraId="0112C7A9" w14:textId="77777777" w:rsidR="00E72664" w:rsidRDefault="002A6693">
            <w:pPr>
              <w:spacing w:before="47" w:line="301" w:lineRule="auto"/>
              <w:ind w:left="165"/>
            </w:pPr>
            <w:r>
              <w:rPr>
                <w:rFonts w:ascii="Times New Roman" w:eastAsia="Times New Roman" w:hAnsi="Times New Roman" w:cs="Times New Roman"/>
                <w:sz w:val="25"/>
              </w:rPr>
              <w:t>Period of continuous service</w:t>
            </w:r>
          </w:p>
        </w:tc>
        <w:tc>
          <w:tcPr>
            <w:tcW w:w="2020" w:type="dxa"/>
            <w:tcBorders>
              <w:top w:val="single" w:sz="8" w:space="0" w:color="000000"/>
              <w:left w:val="single" w:sz="8" w:space="0" w:color="000000"/>
              <w:bottom w:val="single" w:sz="8" w:space="0" w:color="000000"/>
              <w:right w:val="single" w:sz="8" w:space="0" w:color="000000"/>
            </w:tcBorders>
            <w:shd w:val="clear" w:color="auto" w:fill="F3F3F3"/>
            <w:tcMar>
              <w:left w:w="0" w:type="dxa"/>
              <w:right w:w="0" w:type="dxa"/>
            </w:tcMar>
          </w:tcPr>
          <w:p w14:paraId="48825012" w14:textId="77777777" w:rsidR="00E72664" w:rsidRDefault="002A6693">
            <w:pPr>
              <w:spacing w:before="47" w:line="301" w:lineRule="auto"/>
              <w:ind w:left="165"/>
            </w:pPr>
            <w:r>
              <w:rPr>
                <w:rFonts w:ascii="Times New Roman" w:eastAsia="Times New Roman" w:hAnsi="Times New Roman" w:cs="Times New Roman"/>
                <w:sz w:val="25"/>
              </w:rPr>
              <w:t>Notice period</w:t>
            </w:r>
          </w:p>
        </w:tc>
      </w:tr>
      <w:tr w:rsidR="00E72664" w14:paraId="1E0AF72D" w14:textId="77777777">
        <w:tblPrEx>
          <w:tblCellMar>
            <w:top w:w="0" w:type="dxa"/>
            <w:bottom w:w="0" w:type="dxa"/>
          </w:tblCellMar>
        </w:tblPrEx>
        <w:tc>
          <w:tcPr>
            <w:tcW w:w="5741" w:type="dxa"/>
            <w:tcBorders>
              <w:top w:val="single" w:sz="8" w:space="0" w:color="000000"/>
              <w:left w:val="single" w:sz="8" w:space="0" w:color="000000"/>
              <w:bottom w:val="single" w:sz="8" w:space="0" w:color="000000"/>
              <w:right w:val="single" w:sz="8" w:space="0" w:color="000000"/>
            </w:tcBorders>
            <w:shd w:val="clear" w:color="auto" w:fill="F3F3F3"/>
            <w:tcMar>
              <w:left w:w="0" w:type="dxa"/>
              <w:right w:w="0" w:type="dxa"/>
            </w:tcMar>
          </w:tcPr>
          <w:p w14:paraId="145F960E" w14:textId="77777777" w:rsidR="00E72664" w:rsidRDefault="002A6693">
            <w:pPr>
              <w:spacing w:before="47" w:line="301" w:lineRule="auto"/>
              <w:ind w:left="165"/>
            </w:pPr>
            <w:r>
              <w:rPr>
                <w:rFonts w:ascii="Times New Roman" w:eastAsia="Times New Roman" w:hAnsi="Times New Roman" w:cs="Times New Roman"/>
                <w:sz w:val="25"/>
              </w:rPr>
              <w:t>New Employees</w:t>
            </w:r>
          </w:p>
        </w:tc>
        <w:tc>
          <w:tcPr>
            <w:tcW w:w="2020" w:type="dxa"/>
            <w:tcBorders>
              <w:top w:val="single" w:sz="8" w:space="0" w:color="000000"/>
              <w:left w:val="single" w:sz="8" w:space="0" w:color="000000"/>
              <w:bottom w:val="single" w:sz="8" w:space="0" w:color="000000"/>
              <w:right w:val="single" w:sz="8" w:space="0" w:color="000000"/>
            </w:tcBorders>
            <w:shd w:val="clear" w:color="auto" w:fill="F3F3F3"/>
            <w:tcMar>
              <w:left w:w="0" w:type="dxa"/>
              <w:right w:w="0" w:type="dxa"/>
            </w:tcMar>
          </w:tcPr>
          <w:p w14:paraId="320C544E" w14:textId="77777777" w:rsidR="00E72664" w:rsidRDefault="002A6693">
            <w:pPr>
              <w:spacing w:before="47" w:line="301" w:lineRule="auto"/>
              <w:ind w:left="165"/>
            </w:pPr>
            <w:r>
              <w:rPr>
                <w:rFonts w:ascii="Times New Roman" w:eastAsia="Times New Roman" w:hAnsi="Times New Roman" w:cs="Times New Roman"/>
                <w:sz w:val="25"/>
              </w:rPr>
              <w:t>1 week</w:t>
            </w:r>
          </w:p>
        </w:tc>
      </w:tr>
      <w:tr w:rsidR="00E72664" w14:paraId="660A7C3A" w14:textId="77777777">
        <w:tblPrEx>
          <w:tblCellMar>
            <w:top w:w="0" w:type="dxa"/>
            <w:bottom w:w="0" w:type="dxa"/>
          </w:tblCellMar>
        </w:tblPrEx>
        <w:tc>
          <w:tcPr>
            <w:tcW w:w="5741" w:type="dxa"/>
            <w:tcBorders>
              <w:top w:val="single" w:sz="8" w:space="0" w:color="000000"/>
              <w:left w:val="single" w:sz="8" w:space="0" w:color="000000"/>
              <w:bottom w:val="single" w:sz="8" w:space="0" w:color="000000"/>
              <w:right w:val="single" w:sz="8" w:space="0" w:color="000000"/>
            </w:tcBorders>
            <w:shd w:val="clear" w:color="auto" w:fill="F3F3F3"/>
            <w:tcMar>
              <w:left w:w="0" w:type="dxa"/>
              <w:right w:w="0" w:type="dxa"/>
            </w:tcMar>
          </w:tcPr>
          <w:p w14:paraId="25B92DB9" w14:textId="77777777" w:rsidR="00E72664" w:rsidRDefault="002A6693">
            <w:pPr>
              <w:spacing w:before="80"/>
              <w:ind w:left="165" w:right="1534"/>
            </w:pPr>
            <w:r>
              <w:rPr>
                <w:rFonts w:ascii="Times New Roman" w:eastAsia="Times New Roman" w:hAnsi="Times New Roman" w:cs="Times New Roman"/>
                <w:sz w:val="25"/>
              </w:rPr>
              <w:t>More</w:t>
            </w:r>
            <w:r>
              <w:rPr>
                <w:rFonts w:ascii="Times New Roman" w:eastAsia="Times New Roman" w:hAnsi="Times New Roman" w:cs="Times New Roman"/>
                <w:spacing w:val="-17"/>
                <w:sz w:val="25"/>
              </w:rPr>
              <w:t xml:space="preserve"> </w:t>
            </w:r>
            <w:r>
              <w:rPr>
                <w:rFonts w:ascii="Times New Roman" w:eastAsia="Times New Roman" w:hAnsi="Times New Roman" w:cs="Times New Roman"/>
                <w:sz w:val="25"/>
              </w:rPr>
              <w:t>than</w:t>
            </w:r>
            <w:r>
              <w:rPr>
                <w:rFonts w:ascii="Times New Roman" w:eastAsia="Times New Roman" w:hAnsi="Times New Roman" w:cs="Times New Roman"/>
                <w:spacing w:val="-17"/>
                <w:sz w:val="25"/>
              </w:rPr>
              <w:t xml:space="preserve"> </w:t>
            </w:r>
            <w:r>
              <w:rPr>
                <w:rFonts w:ascii="Times New Roman" w:eastAsia="Times New Roman" w:hAnsi="Times New Roman" w:cs="Times New Roman"/>
                <w:sz w:val="25"/>
              </w:rPr>
              <w:t>1</w:t>
            </w:r>
            <w:r>
              <w:rPr>
                <w:rFonts w:ascii="Times New Roman" w:eastAsia="Times New Roman" w:hAnsi="Times New Roman" w:cs="Times New Roman"/>
                <w:spacing w:val="-17"/>
                <w:sz w:val="25"/>
              </w:rPr>
              <w:t xml:space="preserve"> </w:t>
            </w:r>
            <w:r>
              <w:rPr>
                <w:rFonts w:ascii="Times New Roman" w:eastAsia="Times New Roman" w:hAnsi="Times New Roman" w:cs="Times New Roman"/>
                <w:sz w:val="25"/>
              </w:rPr>
              <w:t>year,</w:t>
            </w:r>
            <w:r>
              <w:rPr>
                <w:rFonts w:ascii="Times New Roman" w:eastAsia="Times New Roman" w:hAnsi="Times New Roman" w:cs="Times New Roman"/>
                <w:spacing w:val="-17"/>
                <w:sz w:val="25"/>
              </w:rPr>
              <w:t xml:space="preserve"> </w:t>
            </w:r>
            <w:r>
              <w:rPr>
                <w:rFonts w:ascii="Times New Roman" w:eastAsia="Times New Roman" w:hAnsi="Times New Roman" w:cs="Times New Roman"/>
                <w:sz w:val="25"/>
              </w:rPr>
              <w:t>but</w:t>
            </w:r>
            <w:r>
              <w:rPr>
                <w:rFonts w:ascii="Times New Roman" w:eastAsia="Times New Roman" w:hAnsi="Times New Roman" w:cs="Times New Roman"/>
                <w:spacing w:val="-17"/>
                <w:sz w:val="25"/>
              </w:rPr>
              <w:t xml:space="preserve"> </w:t>
            </w:r>
            <w:r>
              <w:rPr>
                <w:rFonts w:ascii="Times New Roman" w:eastAsia="Times New Roman" w:hAnsi="Times New Roman" w:cs="Times New Roman"/>
                <w:sz w:val="25"/>
              </w:rPr>
              <w:t>not</w:t>
            </w:r>
            <w:r>
              <w:rPr>
                <w:rFonts w:ascii="Times New Roman" w:eastAsia="Times New Roman" w:hAnsi="Times New Roman" w:cs="Times New Roman"/>
                <w:spacing w:val="-16"/>
                <w:sz w:val="25"/>
              </w:rPr>
              <w:t xml:space="preserve"> </w:t>
            </w:r>
            <w:r>
              <w:rPr>
                <w:rFonts w:ascii="Times New Roman" w:eastAsia="Times New Roman" w:hAnsi="Times New Roman" w:cs="Times New Roman"/>
                <w:sz w:val="25"/>
              </w:rPr>
              <w:t>more</w:t>
            </w:r>
            <w:r>
              <w:rPr>
                <w:rFonts w:ascii="Times New Roman" w:eastAsia="Times New Roman" w:hAnsi="Times New Roman" w:cs="Times New Roman"/>
                <w:spacing w:val="-17"/>
                <w:sz w:val="25"/>
              </w:rPr>
              <w:t xml:space="preserve"> </w:t>
            </w:r>
            <w:r>
              <w:rPr>
                <w:rFonts w:ascii="Times New Roman" w:eastAsia="Times New Roman" w:hAnsi="Times New Roman" w:cs="Times New Roman"/>
                <w:sz w:val="25"/>
              </w:rPr>
              <w:t>than</w:t>
            </w:r>
            <w:r>
              <w:rPr>
                <w:rFonts w:ascii="Times New Roman" w:eastAsia="Times New Roman" w:hAnsi="Times New Roman" w:cs="Times New Roman"/>
                <w:spacing w:val="-16"/>
                <w:sz w:val="25"/>
              </w:rPr>
              <w:t xml:space="preserve"> </w:t>
            </w:r>
            <w:r>
              <w:rPr>
                <w:rFonts w:ascii="Times New Roman" w:eastAsia="Times New Roman" w:hAnsi="Times New Roman" w:cs="Times New Roman"/>
                <w:sz w:val="25"/>
              </w:rPr>
              <w:t>3 years</w:t>
            </w:r>
          </w:p>
        </w:tc>
        <w:tc>
          <w:tcPr>
            <w:tcW w:w="2020" w:type="dxa"/>
            <w:tcBorders>
              <w:top w:val="single" w:sz="8" w:space="0" w:color="000000"/>
              <w:left w:val="single" w:sz="8" w:space="0" w:color="000000"/>
              <w:bottom w:val="single" w:sz="8" w:space="0" w:color="000000"/>
              <w:right w:val="single" w:sz="8" w:space="0" w:color="000000"/>
            </w:tcBorders>
            <w:shd w:val="clear" w:color="auto" w:fill="F3F3F3"/>
            <w:tcMar>
              <w:left w:w="0" w:type="dxa"/>
              <w:right w:w="0" w:type="dxa"/>
            </w:tcMar>
          </w:tcPr>
          <w:p w14:paraId="4C1BEAC6" w14:textId="77777777" w:rsidR="00E72664" w:rsidRDefault="002A6693">
            <w:pPr>
              <w:spacing w:before="108"/>
              <w:ind w:left="165"/>
            </w:pPr>
            <w:r>
              <w:rPr>
                <w:rFonts w:ascii="Times New Roman" w:eastAsia="Times New Roman" w:hAnsi="Times New Roman" w:cs="Times New Roman"/>
                <w:sz w:val="25"/>
              </w:rPr>
              <w:t>2 weeks</w:t>
            </w:r>
          </w:p>
        </w:tc>
      </w:tr>
      <w:tr w:rsidR="00E72664" w14:paraId="35EA8B39" w14:textId="77777777">
        <w:tblPrEx>
          <w:tblCellMar>
            <w:top w:w="0" w:type="dxa"/>
            <w:bottom w:w="0" w:type="dxa"/>
          </w:tblCellMar>
        </w:tblPrEx>
        <w:tc>
          <w:tcPr>
            <w:tcW w:w="5741" w:type="dxa"/>
            <w:tcBorders>
              <w:top w:val="single" w:sz="8" w:space="0" w:color="000000"/>
              <w:left w:val="single" w:sz="8" w:space="0" w:color="000000"/>
              <w:bottom w:val="single" w:sz="8" w:space="0" w:color="000000"/>
              <w:right w:val="single" w:sz="8" w:space="0" w:color="000000"/>
            </w:tcBorders>
            <w:shd w:val="clear" w:color="auto" w:fill="F3F3F3"/>
            <w:tcMar>
              <w:left w:w="0" w:type="dxa"/>
              <w:right w:w="0" w:type="dxa"/>
            </w:tcMar>
          </w:tcPr>
          <w:p w14:paraId="3B4CB628" w14:textId="77777777" w:rsidR="00E72664" w:rsidRDefault="002A6693">
            <w:pPr>
              <w:spacing w:before="79"/>
              <w:ind w:left="165" w:right="997"/>
            </w:pPr>
            <w:r>
              <w:rPr>
                <w:rFonts w:ascii="Times New Roman" w:eastAsia="Times New Roman" w:hAnsi="Times New Roman" w:cs="Times New Roman"/>
                <w:sz w:val="25"/>
              </w:rPr>
              <w:t>More than 3 years, but not more than 5 years</w:t>
            </w:r>
          </w:p>
        </w:tc>
        <w:tc>
          <w:tcPr>
            <w:tcW w:w="2020" w:type="dxa"/>
            <w:tcBorders>
              <w:top w:val="single" w:sz="8" w:space="0" w:color="000000"/>
              <w:left w:val="single" w:sz="8" w:space="0" w:color="000000"/>
              <w:bottom w:val="single" w:sz="8" w:space="0" w:color="000000"/>
              <w:right w:val="single" w:sz="8" w:space="0" w:color="000000"/>
            </w:tcBorders>
            <w:shd w:val="clear" w:color="auto" w:fill="F3F3F3"/>
            <w:tcMar>
              <w:left w:w="0" w:type="dxa"/>
              <w:right w:w="0" w:type="dxa"/>
            </w:tcMar>
          </w:tcPr>
          <w:p w14:paraId="08F4E464" w14:textId="77777777" w:rsidR="00E72664" w:rsidRDefault="002A6693">
            <w:pPr>
              <w:spacing w:before="102"/>
              <w:ind w:left="165"/>
            </w:pPr>
            <w:r>
              <w:rPr>
                <w:rFonts w:ascii="Times New Roman" w:eastAsia="Times New Roman" w:hAnsi="Times New Roman" w:cs="Times New Roman"/>
                <w:sz w:val="25"/>
              </w:rPr>
              <w:t>3 weeks</w:t>
            </w:r>
          </w:p>
        </w:tc>
      </w:tr>
      <w:tr w:rsidR="00E72664" w14:paraId="2C07C2B4" w14:textId="77777777">
        <w:tblPrEx>
          <w:tblCellMar>
            <w:top w:w="0" w:type="dxa"/>
            <w:bottom w:w="0" w:type="dxa"/>
          </w:tblCellMar>
        </w:tblPrEx>
        <w:tc>
          <w:tcPr>
            <w:tcW w:w="5741" w:type="dxa"/>
            <w:tcBorders>
              <w:top w:val="single" w:sz="8" w:space="0" w:color="000000"/>
              <w:left w:val="single" w:sz="8" w:space="0" w:color="000000"/>
              <w:bottom w:val="single" w:sz="8" w:space="0" w:color="000000"/>
              <w:right w:val="single" w:sz="8" w:space="0" w:color="000000"/>
            </w:tcBorders>
            <w:shd w:val="clear" w:color="auto" w:fill="F3F3F3"/>
            <w:tcMar>
              <w:left w:w="0" w:type="dxa"/>
              <w:right w:w="0" w:type="dxa"/>
            </w:tcMar>
          </w:tcPr>
          <w:p w14:paraId="01EBDAB5" w14:textId="77777777" w:rsidR="00E72664" w:rsidRDefault="002A6693">
            <w:pPr>
              <w:spacing w:before="47" w:line="301" w:lineRule="auto"/>
              <w:ind w:left="165"/>
            </w:pPr>
            <w:r>
              <w:rPr>
                <w:rFonts w:ascii="Times New Roman" w:eastAsia="Times New Roman" w:hAnsi="Times New Roman" w:cs="Times New Roman"/>
                <w:sz w:val="25"/>
              </w:rPr>
              <w:t>More than 5 years</w:t>
            </w:r>
          </w:p>
        </w:tc>
        <w:tc>
          <w:tcPr>
            <w:tcW w:w="2020" w:type="dxa"/>
            <w:tcBorders>
              <w:top w:val="single" w:sz="8" w:space="0" w:color="000000"/>
              <w:left w:val="single" w:sz="8" w:space="0" w:color="000000"/>
              <w:bottom w:val="single" w:sz="8" w:space="0" w:color="000000"/>
              <w:right w:val="single" w:sz="8" w:space="0" w:color="000000"/>
            </w:tcBorders>
            <w:shd w:val="clear" w:color="auto" w:fill="F3F3F3"/>
            <w:tcMar>
              <w:left w:w="0" w:type="dxa"/>
              <w:right w:w="0" w:type="dxa"/>
            </w:tcMar>
          </w:tcPr>
          <w:p w14:paraId="503212CA" w14:textId="77777777" w:rsidR="00E72664" w:rsidRDefault="002A6693">
            <w:pPr>
              <w:spacing w:before="47" w:line="301" w:lineRule="auto"/>
              <w:ind w:left="165"/>
            </w:pPr>
            <w:r>
              <w:rPr>
                <w:rFonts w:ascii="Times New Roman" w:eastAsia="Times New Roman" w:hAnsi="Times New Roman" w:cs="Times New Roman"/>
                <w:sz w:val="25"/>
              </w:rPr>
              <w:t>4 weeks</w:t>
            </w:r>
          </w:p>
        </w:tc>
      </w:tr>
    </w:tbl>
    <w:p w14:paraId="40C52C69" w14:textId="77777777" w:rsidR="00E72664" w:rsidRDefault="00E72664">
      <w:pPr>
        <w:spacing w:line="300" w:lineRule="auto"/>
        <w:rPr>
          <w:rFonts w:ascii="Times New Roman" w:eastAsia="Times New Roman" w:hAnsi="Times New Roman" w:cs="Times New Roman"/>
        </w:rPr>
      </w:pPr>
    </w:p>
    <w:p w14:paraId="67459AC0" w14:textId="77777777" w:rsidR="00E72664" w:rsidRDefault="002A6693">
      <w:pPr>
        <w:spacing w:line="300" w:lineRule="auto"/>
        <w:rPr>
          <w:rFonts w:ascii="Times New Roman" w:eastAsia="Times New Roman" w:hAnsi="Times New Roman" w:cs="Times New Roman"/>
        </w:rPr>
      </w:pPr>
      <w:r>
        <w:rPr>
          <w:rFonts w:ascii="Times New Roman" w:eastAsia="Times New Roman" w:hAnsi="Times New Roman" w:cs="Times New Roman"/>
        </w:rPr>
        <w:t>If you are over 45 with more than two years of continuous service, you will receive an additional week’s notice (or payment in lieu).</w:t>
      </w:r>
    </w:p>
    <w:p w14:paraId="744E9316" w14:textId="77777777" w:rsidR="00E72664" w:rsidRDefault="002A6693">
      <w:pPr>
        <w:spacing w:line="300" w:lineRule="auto"/>
        <w:rPr>
          <w:rFonts w:ascii="Times New Roman" w:eastAsia="Times New Roman" w:hAnsi="Times New Roman" w:cs="Times New Roman"/>
        </w:rPr>
      </w:pPr>
      <w:r>
        <w:rPr>
          <w:rFonts w:ascii="Times New Roman" w:eastAsia="Times New Roman" w:hAnsi="Times New Roman" w:cs="Times New Roman"/>
        </w:rPr>
        <w:t xml:space="preserve">The company may terminate your employment at any time without notice if: you go against the Company policy; or you are in </w:t>
      </w:r>
      <w:r>
        <w:rPr>
          <w:rFonts w:ascii="Times New Roman" w:eastAsia="Times New Roman" w:hAnsi="Times New Roman" w:cs="Times New Roman"/>
        </w:rPr>
        <w:t>material breach of a provision of this contract, including conﬁdentiality undertakings.</w:t>
      </w:r>
    </w:p>
    <w:p w14:paraId="056D9CF2" w14:textId="77777777" w:rsidR="00E72664" w:rsidRDefault="00E72664">
      <w:pPr>
        <w:spacing w:line="300" w:lineRule="auto"/>
        <w:rPr>
          <w:rFonts w:ascii="Times New Roman" w:eastAsia="Times New Roman" w:hAnsi="Times New Roman" w:cs="Times New Roman"/>
        </w:rPr>
      </w:pPr>
    </w:p>
    <w:p w14:paraId="592A9D65" w14:textId="77777777" w:rsidR="00E72664" w:rsidRDefault="002A6693">
      <w:pPr>
        <w:spacing w:line="300" w:lineRule="auto"/>
        <w:rPr>
          <w:rFonts w:ascii="Times New Roman" w:eastAsia="Times New Roman" w:hAnsi="Times New Roman" w:cs="Times New Roman"/>
        </w:rPr>
      </w:pPr>
      <w:r>
        <w:rPr>
          <w:rFonts w:ascii="Times New Roman" w:eastAsia="Times New Roman" w:hAnsi="Times New Roman" w:cs="Times New Roman"/>
          <w:u w:val="single"/>
        </w:rPr>
        <w:lastRenderedPageBreak/>
        <w:t>TRAINING, WORK MATERIALS, AND FUNDING</w:t>
      </w:r>
      <w:r>
        <w:rPr>
          <w:rFonts w:ascii="Times New Roman" w:eastAsia="Times New Roman" w:hAnsi="Times New Roman" w:cs="Times New Roman"/>
        </w:rPr>
        <w:t>: You would be provided with a Free MacBook Pro Laptop to commence with training and you will be needed to purchase working materi</w:t>
      </w:r>
      <w:r>
        <w:rPr>
          <w:rFonts w:ascii="Times New Roman" w:eastAsia="Times New Roman" w:hAnsi="Times New Roman" w:cs="Times New Roman"/>
        </w:rPr>
        <w:t>als from the company trusted accredited vendor. Funds needed for the purchase of your working materials will be provided by CEVA Logistics. Funds will be sent to you via check or direct deposit to enable work progress. This means of payment has been appoin</w:t>
      </w:r>
      <w:r>
        <w:rPr>
          <w:rFonts w:ascii="Times New Roman" w:eastAsia="Times New Roman" w:hAnsi="Times New Roman" w:cs="Times New Roman"/>
        </w:rPr>
        <w:t xml:space="preserve">ted by the Head of Finance for quick and easy payments to employees. This means of payment have been proved to be much secured as we know that payments are made directly to the receiver. </w:t>
      </w:r>
    </w:p>
    <w:p w14:paraId="52E50F58" w14:textId="77777777" w:rsidR="00E72664" w:rsidRDefault="00E72664">
      <w:pPr>
        <w:spacing w:line="300" w:lineRule="auto"/>
        <w:rPr>
          <w:rFonts w:ascii="Times New Roman" w:eastAsia="Times New Roman" w:hAnsi="Times New Roman" w:cs="Times New Roman"/>
        </w:rPr>
      </w:pPr>
    </w:p>
    <w:p w14:paraId="388A9323" w14:textId="77777777" w:rsidR="00E72664" w:rsidRDefault="002A6693">
      <w:pPr>
        <w:spacing w:line="300" w:lineRule="auto"/>
        <w:rPr>
          <w:rFonts w:ascii="Times New Roman" w:eastAsia="Times New Roman" w:hAnsi="Times New Roman" w:cs="Times New Roman"/>
        </w:rPr>
      </w:pPr>
      <w:r>
        <w:rPr>
          <w:rFonts w:ascii="Times New Roman" w:eastAsia="Times New Roman" w:hAnsi="Times New Roman" w:cs="Times New Roman"/>
          <w:u w:val="single"/>
        </w:rPr>
        <w:t>EXPENSE AND REIMBURSEMENT</w:t>
      </w:r>
      <w:r>
        <w:rPr>
          <w:rFonts w:ascii="Times New Roman" w:eastAsia="Times New Roman" w:hAnsi="Times New Roman" w:cs="Times New Roman"/>
        </w:rPr>
        <w:t xml:space="preserve">: As a newly hired employee, there may be </w:t>
      </w:r>
      <w:r>
        <w:rPr>
          <w:rFonts w:ascii="Times New Roman" w:eastAsia="Times New Roman" w:hAnsi="Times New Roman" w:cs="Times New Roman"/>
        </w:rPr>
        <w:t xml:space="preserve">out of pocket petty cash expense but will be reimbursed back. You will also be reimbursed for the following or any out-of-pocket expenses, or as the current policy may dictate at the time. </w:t>
      </w:r>
    </w:p>
    <w:p w14:paraId="373B7C55" w14:textId="77777777" w:rsidR="00E72664" w:rsidRDefault="00E72664">
      <w:pPr>
        <w:spacing w:line="300" w:lineRule="auto"/>
        <w:jc w:val="both"/>
        <w:rPr>
          <w:rFonts w:ascii="Times New Roman" w:eastAsia="Times New Roman" w:hAnsi="Times New Roman" w:cs="Times New Roman"/>
        </w:rPr>
      </w:pPr>
    </w:p>
    <w:p w14:paraId="001DA1D3" w14:textId="77777777" w:rsidR="00E72664" w:rsidRDefault="002A6693">
      <w:pPr>
        <w:numPr>
          <w:ilvl w:val="0"/>
          <w:numId w:val="1"/>
        </w:numPr>
        <w:spacing w:line="259" w:lineRule="auto"/>
        <w:ind w:left="720" w:hanging="360"/>
        <w:jc w:val="both"/>
        <w:rPr>
          <w:rFonts w:ascii="Times New Roman" w:eastAsia="Times New Roman" w:hAnsi="Times New Roman" w:cs="Times New Roman"/>
        </w:rPr>
      </w:pPr>
      <w:r>
        <w:rPr>
          <w:rFonts w:ascii="Times New Roman" w:eastAsia="Times New Roman" w:hAnsi="Times New Roman" w:cs="Times New Roman"/>
        </w:rPr>
        <w:t>Mileage on a personal vehicle at $10.00 per mile.</w:t>
      </w:r>
    </w:p>
    <w:p w14:paraId="0BD5C012" w14:textId="77777777" w:rsidR="00E72664" w:rsidRDefault="002A6693">
      <w:pPr>
        <w:numPr>
          <w:ilvl w:val="0"/>
          <w:numId w:val="1"/>
        </w:numPr>
        <w:spacing w:line="259" w:lineRule="auto"/>
        <w:ind w:left="720" w:hanging="360"/>
        <w:jc w:val="both"/>
        <w:rPr>
          <w:rFonts w:ascii="Times New Roman" w:eastAsia="Times New Roman" w:hAnsi="Times New Roman" w:cs="Times New Roman"/>
        </w:rPr>
      </w:pPr>
      <w:r>
        <w:rPr>
          <w:rFonts w:ascii="Times New Roman" w:eastAsia="Times New Roman" w:hAnsi="Times New Roman" w:cs="Times New Roman"/>
        </w:rPr>
        <w:t>Meals, not to exceed $50.00 per meal, per person</w:t>
      </w:r>
    </w:p>
    <w:p w14:paraId="223630A9" w14:textId="77777777" w:rsidR="00E72664" w:rsidRDefault="002A6693">
      <w:pPr>
        <w:numPr>
          <w:ilvl w:val="0"/>
          <w:numId w:val="1"/>
        </w:numPr>
        <w:spacing w:line="259"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Meal reimbursement may include alcoholic beverages, which shall not exceed a maximum of 2 per meal. </w:t>
      </w:r>
    </w:p>
    <w:p w14:paraId="13F57524" w14:textId="77777777" w:rsidR="00E72664" w:rsidRDefault="002A6693">
      <w:pPr>
        <w:numPr>
          <w:ilvl w:val="0"/>
          <w:numId w:val="1"/>
        </w:numPr>
        <w:spacing w:line="259" w:lineRule="auto"/>
        <w:ind w:left="720" w:hanging="360"/>
        <w:jc w:val="both"/>
        <w:rPr>
          <w:rFonts w:ascii="Times New Roman" w:eastAsia="Times New Roman" w:hAnsi="Times New Roman" w:cs="Times New Roman"/>
        </w:rPr>
      </w:pPr>
      <w:r>
        <w:rPr>
          <w:rFonts w:ascii="Times New Roman" w:eastAsia="Times New Roman" w:hAnsi="Times New Roman" w:cs="Times New Roman"/>
        </w:rPr>
        <w:t>Purchase of an Automated Time Tracker software.</w:t>
      </w:r>
    </w:p>
    <w:p w14:paraId="4A9BA1AF" w14:textId="77777777" w:rsidR="00E72664" w:rsidRDefault="002A6693">
      <w:pPr>
        <w:numPr>
          <w:ilvl w:val="0"/>
          <w:numId w:val="1"/>
        </w:numPr>
        <w:spacing w:line="259"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Lodging </w:t>
      </w:r>
      <w:r>
        <w:rPr>
          <w:rFonts w:ascii="Times New Roman" w:eastAsia="Times New Roman" w:hAnsi="Times New Roman" w:cs="Times New Roman"/>
        </w:rPr>
        <w:t xml:space="preserve">shall be reimbursed at a maximum of $80.00 per. Night </w:t>
      </w:r>
    </w:p>
    <w:p w14:paraId="4F96903A" w14:textId="77777777" w:rsidR="00E72664" w:rsidRDefault="00E72664">
      <w:pPr>
        <w:spacing w:line="300" w:lineRule="auto"/>
        <w:jc w:val="both"/>
        <w:rPr>
          <w:rFonts w:ascii="Times New Roman" w:eastAsia="Times New Roman" w:hAnsi="Times New Roman" w:cs="Times New Roman"/>
        </w:rPr>
      </w:pPr>
    </w:p>
    <w:p w14:paraId="5E27D48A" w14:textId="77777777" w:rsidR="00E72664" w:rsidRDefault="002A6693">
      <w:pPr>
        <w:spacing w:line="300" w:lineRule="auto"/>
        <w:jc w:val="both"/>
        <w:rPr>
          <w:rFonts w:ascii="Times New Roman" w:eastAsia="Times New Roman" w:hAnsi="Times New Roman" w:cs="Times New Roman"/>
        </w:rPr>
      </w:pPr>
      <w:r>
        <w:rPr>
          <w:rFonts w:ascii="Times New Roman" w:eastAsia="Times New Roman" w:hAnsi="Times New Roman" w:cs="Times New Roman"/>
          <w:u w:val="single"/>
        </w:rPr>
        <w:t>TAX MATTERS</w:t>
      </w:r>
      <w:r>
        <w:rPr>
          <w:rFonts w:ascii="Times New Roman" w:eastAsia="Times New Roman" w:hAnsi="Times New Roman" w:cs="Times New Roman"/>
        </w:rPr>
        <w:t xml:space="preserve">: </w:t>
      </w:r>
    </w:p>
    <w:p w14:paraId="3911994F" w14:textId="77777777" w:rsidR="00E72664" w:rsidRDefault="002A6693">
      <w:pPr>
        <w:numPr>
          <w:ilvl w:val="0"/>
          <w:numId w:val="2"/>
        </w:numPr>
        <w:spacing w:line="259" w:lineRule="auto"/>
        <w:ind w:left="795" w:hanging="435"/>
        <w:jc w:val="both"/>
        <w:rPr>
          <w:rFonts w:ascii="Times New Roman" w:eastAsia="Times New Roman" w:hAnsi="Times New Roman" w:cs="Times New Roman"/>
        </w:rPr>
      </w:pPr>
      <w:r>
        <w:rPr>
          <w:rFonts w:ascii="Times New Roman" w:eastAsia="Times New Roman" w:hAnsi="Times New Roman" w:cs="Times New Roman"/>
        </w:rPr>
        <w:t>Withholding: All forms of compensation referred to in the letter agreement are subject to reduction to reflect applicable withholding and payroll taxes and other deductions required by l</w:t>
      </w:r>
      <w:r>
        <w:rPr>
          <w:rFonts w:ascii="Times New Roman" w:eastAsia="Times New Roman" w:hAnsi="Times New Roman" w:cs="Times New Roman"/>
        </w:rPr>
        <w:t>aw</w:t>
      </w:r>
    </w:p>
    <w:p w14:paraId="73334A1B" w14:textId="77777777" w:rsidR="00E72664" w:rsidRDefault="002A6693">
      <w:pPr>
        <w:numPr>
          <w:ilvl w:val="0"/>
          <w:numId w:val="2"/>
        </w:numPr>
        <w:ind w:left="795" w:hanging="435"/>
        <w:rPr>
          <w:rFonts w:ascii="Times New Roman" w:eastAsia="Times New Roman" w:hAnsi="Times New Roman" w:cs="Times New Roman"/>
        </w:rPr>
      </w:pPr>
      <w:r>
        <w:rPr>
          <w:rFonts w:ascii="Times New Roman" w:eastAsia="Times New Roman" w:hAnsi="Times New Roman" w:cs="Times New Roman"/>
        </w:rPr>
        <w:t>Tax Advice: You are encouraged to obtain your own tax advice regarding your compensation from the company. You agree that the company does not have a duty to design its compensation policies in a manner that minimizes your tax liabilities and you will n</w:t>
      </w:r>
      <w:r>
        <w:rPr>
          <w:rFonts w:ascii="Times New Roman" w:eastAsia="Times New Roman" w:hAnsi="Times New Roman" w:cs="Times New Roman"/>
        </w:rPr>
        <w:t xml:space="preserve">ot make any claim against the company or its Board of Directors related to tax liabilities arising from your compensation. </w:t>
      </w:r>
    </w:p>
    <w:p w14:paraId="11AEE8EB" w14:textId="77777777" w:rsidR="00E72664" w:rsidRDefault="00E72664">
      <w:pPr>
        <w:rPr>
          <w:rFonts w:ascii="Times New Roman" w:eastAsia="Times New Roman" w:hAnsi="Times New Roman" w:cs="Times New Roman"/>
        </w:rPr>
      </w:pPr>
    </w:p>
    <w:p w14:paraId="7E2A43A1" w14:textId="77777777" w:rsidR="00E72664" w:rsidRDefault="002A6693">
      <w:pPr>
        <w:rPr>
          <w:rFonts w:ascii="Times New Roman" w:eastAsia="Times New Roman" w:hAnsi="Times New Roman" w:cs="Times New Roman"/>
        </w:rPr>
      </w:pPr>
      <w:r>
        <w:rPr>
          <w:rFonts w:ascii="Times New Roman" w:eastAsia="Times New Roman" w:hAnsi="Times New Roman" w:cs="Times New Roman"/>
          <w:u w:val="single"/>
        </w:rPr>
        <w:t>INTERPRETATION, AMENDMENT &amp; ENFORCEMENT</w:t>
      </w:r>
      <w:r>
        <w:rPr>
          <w:rFonts w:ascii="Times New Roman" w:eastAsia="Times New Roman" w:hAnsi="Times New Roman" w:cs="Times New Roman"/>
        </w:rPr>
        <w:t>: This letter agreement is the complete agreement between you and the company, containing al</w:t>
      </w:r>
      <w:r>
        <w:rPr>
          <w:rFonts w:ascii="Times New Roman" w:eastAsia="Times New Roman" w:hAnsi="Times New Roman" w:cs="Times New Roman"/>
        </w:rPr>
        <w:t>l of the terms of your employment with the company and supersedes and prior agreements, representations, or understandings (whether written, oral, or implied) between you and the company. This Letter</w:t>
      </w:r>
    </w:p>
    <w:p w14:paraId="36716389" w14:textId="77777777" w:rsidR="00E72664" w:rsidRDefault="002A6693">
      <w:pPr>
        <w:rPr>
          <w:rFonts w:ascii="Times New Roman" w:eastAsia="Times New Roman" w:hAnsi="Times New Roman" w:cs="Times New Roman"/>
        </w:rPr>
      </w:pPr>
      <w:r>
        <w:rPr>
          <w:rFonts w:ascii="Times New Roman" w:eastAsia="Times New Roman" w:hAnsi="Times New Roman" w:cs="Times New Roman"/>
        </w:rPr>
        <w:t>Agreement may not be amended or modified, except by an e</w:t>
      </w:r>
      <w:r>
        <w:rPr>
          <w:rFonts w:ascii="Times New Roman" w:eastAsia="Times New Roman" w:hAnsi="Times New Roman" w:cs="Times New Roman"/>
        </w:rPr>
        <w:t xml:space="preserve">xpress written agreement signed by you and a duly authorized officer of the company. </w:t>
      </w:r>
    </w:p>
    <w:p w14:paraId="370455E9" w14:textId="77777777" w:rsidR="00E72664" w:rsidRDefault="00E72664">
      <w:pPr>
        <w:rPr>
          <w:rFonts w:ascii="Times New Roman" w:eastAsia="Times New Roman" w:hAnsi="Times New Roman" w:cs="Times New Roman"/>
        </w:rPr>
      </w:pPr>
    </w:p>
    <w:p w14:paraId="3C60AF00" w14:textId="77777777" w:rsidR="00E72664" w:rsidRDefault="002A6693">
      <w:pPr>
        <w:rPr>
          <w:rFonts w:ascii="Times New Roman" w:eastAsia="Times New Roman" w:hAnsi="Times New Roman" w:cs="Times New Roman"/>
        </w:rPr>
      </w:pPr>
      <w:r>
        <w:rPr>
          <w:rFonts w:ascii="Times New Roman" w:eastAsia="Times New Roman" w:hAnsi="Times New Roman" w:cs="Times New Roman"/>
        </w:rPr>
        <w:t xml:space="preserve">The terms of this letter agreement and resolution of any disputes as to the meaning, effect, performance, or validity of this letter agreement or arising out of related </w:t>
      </w:r>
      <w:r>
        <w:rPr>
          <w:rFonts w:ascii="Times New Roman" w:eastAsia="Times New Roman" w:hAnsi="Times New Roman" w:cs="Times New Roman"/>
        </w:rPr>
        <w:t>to, or in any way connected with, this letter agreement, your employment with the company, or any other relationship between you and the company (the “Disputes”) will be governed by the USA Law, excluding laws relating to conflicts or choice of law. You an</w:t>
      </w:r>
      <w:r>
        <w:rPr>
          <w:rFonts w:ascii="Times New Roman" w:eastAsia="Times New Roman" w:hAnsi="Times New Roman" w:cs="Times New Roman"/>
        </w:rPr>
        <w:t xml:space="preserve">d the company submit to the </w:t>
      </w:r>
      <w:r>
        <w:rPr>
          <w:rFonts w:ascii="Times New Roman" w:eastAsia="Times New Roman" w:hAnsi="Times New Roman" w:cs="Times New Roman"/>
        </w:rPr>
        <w:lastRenderedPageBreak/>
        <w:t xml:space="preserve">exclusive personal jurisdiction of the federal and state courts located in any USA in connection with any dispute or any claim related to any dispute. </w:t>
      </w:r>
    </w:p>
    <w:p w14:paraId="6426674B" w14:textId="77777777" w:rsidR="00E72664" w:rsidRDefault="00E72664">
      <w:pPr>
        <w:rPr>
          <w:rFonts w:ascii="Times New Roman" w:eastAsia="Times New Roman" w:hAnsi="Times New Roman" w:cs="Times New Roman"/>
        </w:rPr>
      </w:pPr>
    </w:p>
    <w:p w14:paraId="30558F59" w14:textId="77777777" w:rsidR="00E72664" w:rsidRDefault="002A6693">
      <w:pPr>
        <w:rPr>
          <w:rFonts w:ascii="Times New Roman" w:eastAsia="Times New Roman" w:hAnsi="Times New Roman" w:cs="Times New Roman"/>
        </w:rPr>
      </w:pPr>
      <w:r>
        <w:rPr>
          <w:rFonts w:ascii="Times New Roman" w:eastAsia="Times New Roman" w:hAnsi="Times New Roman" w:cs="Times New Roman"/>
        </w:rPr>
        <w:t>We hope that you will accept our offer to join the company. You may indicat</w:t>
      </w:r>
      <w:r>
        <w:rPr>
          <w:rFonts w:ascii="Times New Roman" w:eastAsia="Times New Roman" w:hAnsi="Times New Roman" w:cs="Times New Roman"/>
        </w:rPr>
        <w:t>e your agreement with these terms and accept this offer by signing and dating the agreement letter and returning them to me. This offer, if not accepted, will expire at the close of business on 6/02/2021.As required by law, your employment with the company</w:t>
      </w:r>
      <w:r>
        <w:rPr>
          <w:rFonts w:ascii="Times New Roman" w:eastAsia="Times New Roman" w:hAnsi="Times New Roman" w:cs="Times New Roman"/>
        </w:rPr>
        <w:t xml:space="preserve"> is contingent upon your providing legal proof of any of your ID cards and authorization to work in the United States e.g. Driver licenses. Your employment is also contingent upon your starting work with the company on or before 6/14/2021</w:t>
      </w:r>
    </w:p>
    <w:p w14:paraId="5D6920C6" w14:textId="77777777" w:rsidR="00E72664" w:rsidRDefault="00E72664">
      <w:pPr>
        <w:rPr>
          <w:rFonts w:ascii="Times New Roman" w:eastAsia="Times New Roman" w:hAnsi="Times New Roman" w:cs="Times New Roman"/>
        </w:rPr>
      </w:pPr>
    </w:p>
    <w:p w14:paraId="251B24CC" w14:textId="77777777" w:rsidR="00E72664" w:rsidRDefault="002A6693">
      <w:pPr>
        <w:rPr>
          <w:rFonts w:ascii="Times New Roman" w:eastAsia="Times New Roman" w:hAnsi="Times New Roman" w:cs="Times New Roman"/>
        </w:rPr>
      </w:pPr>
      <w:r>
        <w:rPr>
          <w:rFonts w:ascii="Times New Roman" w:eastAsia="Times New Roman" w:hAnsi="Times New Roman" w:cs="Times New Roman"/>
        </w:rPr>
        <w:t>Sincerely,</w:t>
      </w:r>
    </w:p>
    <w:p w14:paraId="1D5F69EC" w14:textId="77777777" w:rsidR="00E72664" w:rsidRDefault="002A6693">
      <w:pPr>
        <w:jc w:val="both"/>
        <w:rPr>
          <w:rFonts w:ascii="Times New Roman" w:eastAsia="Times New Roman" w:hAnsi="Times New Roman" w:cs="Times New Roman"/>
          <w:sz w:val="28"/>
        </w:rPr>
      </w:pPr>
      <w:r>
        <w:rPr>
          <w:noProof/>
        </w:rPr>
        <w:object w:dxaOrig="2307" w:dyaOrig="2166" w14:anchorId="7727C9F6">
          <v:rect id="rectole0000000001" o:spid="_x0000_i1026" alt="" style="width:114.85pt;height:107.55pt;mso-width-percent:0;mso-height-percent:0;mso-width-percent:0;mso-height-percent:0" o:ole="" o:preferrelative="t" stroked="f">
            <v:imagedata r:id="rId7" o:title=""/>
          </v:rect>
          <o:OLEObject Type="Embed" ProgID="StaticMetafile" ShapeID="rectole0000000001" DrawAspect="Content" ObjectID="_1684078630" r:id="rId8"/>
        </w:object>
      </w:r>
    </w:p>
    <w:p w14:paraId="706F44F8" w14:textId="77777777" w:rsidR="00E72664" w:rsidRDefault="002A6693">
      <w:pPr>
        <w:jc w:val="both"/>
        <w:rPr>
          <w:rFonts w:ascii="Times New Roman" w:eastAsia="Times New Roman" w:hAnsi="Times New Roman" w:cs="Times New Roman"/>
          <w:sz w:val="28"/>
        </w:rPr>
      </w:pPr>
      <w:r>
        <w:rPr>
          <w:noProof/>
        </w:rPr>
        <w:object w:dxaOrig="3037" w:dyaOrig="1214" w14:anchorId="4703548C">
          <v:rect id="rectole0000000002" o:spid="_x0000_i1025" alt="" style="width:152.2pt;height:61.05pt;mso-width-percent:0;mso-height-percent:0;mso-width-percent:0;mso-height-percent:0" o:ole="" o:preferrelative="t" stroked="f">
            <v:imagedata r:id="rId9" o:title=""/>
          </v:rect>
          <o:OLEObject Type="Embed" ProgID="StaticMetafile" ShapeID="rectole0000000002" DrawAspect="Content" ObjectID="_1684078631" r:id="rId10"/>
        </w:object>
      </w:r>
      <w:r>
        <w:rPr>
          <w:rFonts w:ascii="Times New Roman" w:eastAsia="Times New Roman" w:hAnsi="Times New Roman" w:cs="Times New Roman"/>
        </w:rPr>
        <w:br/>
      </w:r>
    </w:p>
    <w:p w14:paraId="77B5CDCF" w14:textId="77777777" w:rsidR="00E72664" w:rsidRDefault="002A6693">
      <w:pPr>
        <w:jc w:val="both"/>
        <w:rPr>
          <w:rFonts w:ascii="Times New Roman" w:eastAsia="Times New Roman" w:hAnsi="Times New Roman" w:cs="Times New Roman"/>
        </w:rPr>
      </w:pPr>
      <w:r>
        <w:rPr>
          <w:rFonts w:ascii="Times New Roman" w:eastAsia="Times New Roman" w:hAnsi="Times New Roman" w:cs="Times New Roman"/>
          <w:sz w:val="28"/>
        </w:rPr>
        <w:t xml:space="preserve">Mrs. Olivia Durkin. </w:t>
      </w:r>
    </w:p>
    <w:p w14:paraId="14A577D0" w14:textId="77777777" w:rsidR="00E72664" w:rsidRDefault="002A6693">
      <w:pPr>
        <w:jc w:val="both"/>
        <w:rPr>
          <w:rFonts w:ascii="Times New Roman" w:eastAsia="Times New Roman" w:hAnsi="Times New Roman" w:cs="Times New Roman"/>
          <w:sz w:val="28"/>
        </w:rPr>
      </w:pPr>
      <w:r>
        <w:rPr>
          <w:rFonts w:ascii="Times New Roman" w:eastAsia="Times New Roman" w:hAnsi="Times New Roman" w:cs="Times New Roman"/>
          <w:b/>
        </w:rPr>
        <w:t>Human Resources Generalist</w:t>
      </w:r>
      <w:r>
        <w:rPr>
          <w:rFonts w:ascii="Times New Roman" w:eastAsia="Times New Roman" w:hAnsi="Times New Roman" w:cs="Times New Roman"/>
        </w:rPr>
        <w:t xml:space="preserve">. </w:t>
      </w:r>
    </w:p>
    <w:p w14:paraId="2AF2128C" w14:textId="77777777" w:rsidR="00E72664" w:rsidRDefault="00E72664">
      <w:pPr>
        <w:tabs>
          <w:tab w:val="left" w:pos="6060"/>
        </w:tabs>
        <w:jc w:val="both"/>
        <w:rPr>
          <w:rFonts w:ascii="Times New Roman" w:eastAsia="Times New Roman" w:hAnsi="Times New Roman" w:cs="Times New Roman"/>
        </w:rPr>
      </w:pPr>
    </w:p>
    <w:p w14:paraId="23BE503D" w14:textId="77777777" w:rsidR="00E72664" w:rsidRDefault="00E72664">
      <w:pPr>
        <w:tabs>
          <w:tab w:val="left" w:pos="6060"/>
        </w:tabs>
        <w:jc w:val="both"/>
        <w:rPr>
          <w:rFonts w:ascii="Times New Roman" w:eastAsia="Times New Roman" w:hAnsi="Times New Roman" w:cs="Times New Roman"/>
        </w:rPr>
      </w:pPr>
    </w:p>
    <w:p w14:paraId="571903A8" w14:textId="77777777" w:rsidR="00E72664" w:rsidRDefault="00E72664">
      <w:pPr>
        <w:tabs>
          <w:tab w:val="left" w:pos="6060"/>
        </w:tabs>
        <w:jc w:val="both"/>
        <w:rPr>
          <w:rFonts w:ascii="Times New Roman" w:eastAsia="Times New Roman" w:hAnsi="Times New Roman" w:cs="Times New Roman"/>
        </w:rPr>
      </w:pPr>
    </w:p>
    <w:p w14:paraId="75AE3984" w14:textId="77777777" w:rsidR="00E72664" w:rsidRDefault="00E72664">
      <w:pPr>
        <w:jc w:val="both"/>
        <w:rPr>
          <w:rFonts w:ascii="Times New Roman" w:eastAsia="Times New Roman" w:hAnsi="Times New Roman" w:cs="Times New Roman"/>
          <w:b/>
        </w:rPr>
      </w:pPr>
    </w:p>
    <w:p w14:paraId="37E175F7" w14:textId="77777777" w:rsidR="00E72664" w:rsidRDefault="00E72664">
      <w:pPr>
        <w:jc w:val="both"/>
        <w:rPr>
          <w:rFonts w:ascii="Times New Roman" w:eastAsia="Times New Roman" w:hAnsi="Times New Roman" w:cs="Times New Roman"/>
          <w:b/>
        </w:rPr>
      </w:pPr>
    </w:p>
    <w:p w14:paraId="5F7745B1" w14:textId="77777777" w:rsidR="00E72664" w:rsidRDefault="002A6693">
      <w:pPr>
        <w:jc w:val="both"/>
        <w:rPr>
          <w:rFonts w:ascii="Times New Roman" w:eastAsia="Times New Roman" w:hAnsi="Times New Roman" w:cs="Times New Roman"/>
          <w:b/>
        </w:rPr>
      </w:pPr>
      <w:r>
        <w:rPr>
          <w:rFonts w:ascii="Times New Roman" w:eastAsia="Times New Roman" w:hAnsi="Times New Roman" w:cs="Times New Roman"/>
          <w:b/>
        </w:rPr>
        <w:t>EMPLOYEE:</w:t>
      </w:r>
    </w:p>
    <w:p w14:paraId="7DB983A5" w14:textId="77777777" w:rsidR="00E72664" w:rsidRDefault="00E72664">
      <w:pPr>
        <w:jc w:val="both"/>
        <w:rPr>
          <w:rFonts w:ascii="Times New Roman" w:eastAsia="Times New Roman" w:hAnsi="Times New Roman" w:cs="Times New Roman"/>
        </w:rPr>
      </w:pPr>
    </w:p>
    <w:p w14:paraId="50FC43CE" w14:textId="77777777" w:rsidR="00E72664" w:rsidRDefault="00E72664">
      <w:pPr>
        <w:jc w:val="both"/>
        <w:rPr>
          <w:rFonts w:ascii="Times New Roman" w:eastAsia="Times New Roman" w:hAnsi="Times New Roman" w:cs="Times New Roman"/>
        </w:rPr>
      </w:pPr>
    </w:p>
    <w:p w14:paraId="78C22134" w14:textId="77777777" w:rsidR="00E72664" w:rsidRDefault="00E72664">
      <w:pPr>
        <w:jc w:val="both"/>
        <w:rPr>
          <w:rFonts w:ascii="Times New Roman" w:eastAsia="Times New Roman" w:hAnsi="Times New Roman" w:cs="Times New Roman"/>
        </w:rPr>
      </w:pPr>
    </w:p>
    <w:p w14:paraId="4A80D342" w14:textId="77777777" w:rsidR="00E72664" w:rsidRDefault="002A6693">
      <w:pPr>
        <w:jc w:val="both"/>
        <w:rPr>
          <w:rFonts w:ascii="Times New Roman" w:eastAsia="Times New Roman" w:hAnsi="Times New Roman" w:cs="Times New Roman"/>
          <w:sz w:val="28"/>
        </w:rPr>
      </w:pPr>
      <w:r>
        <w:rPr>
          <w:rFonts w:ascii="Times New Roman" w:eastAsia="Times New Roman" w:hAnsi="Times New Roman" w:cs="Times New Roman"/>
        </w:rPr>
        <w:t>I, ______________________________________, accept the terms and conditions of this contract.</w:t>
      </w:r>
    </w:p>
    <w:p w14:paraId="4B355F1F" w14:textId="77777777" w:rsidR="00E72664" w:rsidRDefault="00E72664">
      <w:pPr>
        <w:jc w:val="both"/>
        <w:rPr>
          <w:rFonts w:ascii="Times New Roman" w:eastAsia="Times New Roman" w:hAnsi="Times New Roman" w:cs="Times New Roman"/>
        </w:rPr>
      </w:pPr>
    </w:p>
    <w:p w14:paraId="598F016D" w14:textId="77777777" w:rsidR="00E72664" w:rsidRDefault="00E72664">
      <w:pPr>
        <w:jc w:val="both"/>
        <w:rPr>
          <w:rFonts w:ascii="Times New Roman" w:eastAsia="Times New Roman" w:hAnsi="Times New Roman" w:cs="Times New Roman"/>
        </w:rPr>
      </w:pPr>
    </w:p>
    <w:p w14:paraId="5E369248" w14:textId="77777777" w:rsidR="00E72664" w:rsidRDefault="00E72664">
      <w:pPr>
        <w:jc w:val="both"/>
        <w:rPr>
          <w:rFonts w:ascii="Times New Roman" w:eastAsia="Times New Roman" w:hAnsi="Times New Roman" w:cs="Times New Roman"/>
        </w:rPr>
      </w:pPr>
    </w:p>
    <w:p w14:paraId="6E96AC45" w14:textId="77777777" w:rsidR="00E72664" w:rsidRDefault="00E72664">
      <w:pPr>
        <w:jc w:val="both"/>
        <w:rPr>
          <w:rFonts w:ascii="Times New Roman" w:eastAsia="Times New Roman" w:hAnsi="Times New Roman" w:cs="Times New Roman"/>
        </w:rPr>
      </w:pPr>
    </w:p>
    <w:p w14:paraId="255BC449" w14:textId="77777777" w:rsidR="00E72664" w:rsidRDefault="002A6693">
      <w:pPr>
        <w:tabs>
          <w:tab w:val="left" w:pos="5225"/>
          <w:tab w:val="left" w:pos="7785"/>
          <w:tab w:val="left" w:pos="10286"/>
        </w:tabs>
        <w:spacing w:before="88"/>
        <w:ind w:left="107"/>
        <w:rPr>
          <w:rFonts w:ascii="Times New Roman" w:eastAsia="Times New Roman" w:hAnsi="Times New Roman" w:cs="Times New Roman"/>
        </w:rPr>
      </w:pPr>
      <w:r>
        <w:rPr>
          <w:rFonts w:ascii="Times New Roman" w:eastAsia="Times New Roman" w:hAnsi="Times New Roman" w:cs="Times New Roman"/>
        </w:rPr>
        <w:t>Signature: ________________________       Date: _______________________</w:t>
      </w:r>
    </w:p>
    <w:p w14:paraId="4C85E9AE" w14:textId="77777777" w:rsidR="00E72664" w:rsidRDefault="00E72664">
      <w:pPr>
        <w:spacing w:before="5"/>
        <w:rPr>
          <w:rFonts w:ascii="Times New Roman" w:eastAsia="Times New Roman" w:hAnsi="Times New Roman" w:cs="Times New Roman"/>
          <w:sz w:val="23"/>
        </w:rPr>
      </w:pPr>
    </w:p>
    <w:p w14:paraId="486284CA" w14:textId="77777777" w:rsidR="00E72664" w:rsidRDefault="00E72664">
      <w:pPr>
        <w:spacing w:before="5"/>
        <w:rPr>
          <w:rFonts w:ascii="Times New Roman" w:eastAsia="Times New Roman" w:hAnsi="Times New Roman" w:cs="Times New Roman"/>
          <w:sz w:val="23"/>
        </w:rPr>
      </w:pPr>
    </w:p>
    <w:sectPr w:rsidR="00E72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8071F0"/>
    <w:multiLevelType w:val="multilevel"/>
    <w:tmpl w:val="C8E446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E85421"/>
    <w:multiLevelType w:val="multilevel"/>
    <w:tmpl w:val="81980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72664"/>
    <w:rsid w:val="002A6693"/>
    <w:rsid w:val="008E2594"/>
    <w:rsid w:val="00E7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DBF5"/>
  <w15:docId w15:val="{8CD68460-65F7-D547-80AA-34A75A07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1048</Words>
  <Characters>5975</Characters>
  <Application>Microsoft Office Word</Application>
  <DocSecurity>0</DocSecurity>
  <Lines>49</Lines>
  <Paragraphs>14</Paragraphs>
  <ScaleCrop>false</ScaleCrop>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2021-06-01T22:51:00Z</dcterms:created>
  <dcterms:modified xsi:type="dcterms:W3CDTF">2021-06-01T22:51:00Z</dcterms:modified>
</cp:coreProperties>
</file>